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E5" w:rsidRPr="00C648E5" w:rsidRDefault="00C648E5" w:rsidP="00C648E5">
      <w:pPr>
        <w:jc w:val="center"/>
        <w:rPr>
          <w:rFonts w:ascii="宋体" w:hAnsi="宋体"/>
          <w:b/>
          <w:color w:val="000000"/>
          <w:sz w:val="48"/>
          <w:szCs w:val="48"/>
        </w:rPr>
      </w:pPr>
      <w:r w:rsidRPr="00C648E5">
        <w:rPr>
          <w:rFonts w:ascii="宋体" w:hAnsi="宋体" w:hint="eastAsia"/>
          <w:b/>
          <w:color w:val="000000"/>
          <w:sz w:val="48"/>
          <w:szCs w:val="48"/>
        </w:rPr>
        <w:t>新生“学信网”学籍信息自查步骤</w:t>
      </w:r>
    </w:p>
    <w:p w:rsidR="00510D8C" w:rsidRDefault="00510D8C" w:rsidP="00510D8C">
      <w:pPr>
        <w:jc w:val="left"/>
        <w:rPr>
          <w:rFonts w:ascii="宋体" w:hAnsi="宋体"/>
          <w:b/>
          <w:color w:val="000000"/>
          <w:sz w:val="28"/>
          <w:szCs w:val="28"/>
        </w:rPr>
      </w:pP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注册学信网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账号：</w:t>
      </w:r>
    </w:p>
    <w:p w:rsidR="00510D8C" w:rsidRDefault="00510D8C" w:rsidP="00510D8C">
      <w:pPr>
        <w:jc w:val="left"/>
        <w:rPr>
          <w:sz w:val="28"/>
          <w:szCs w:val="28"/>
        </w:rPr>
      </w:pPr>
      <w:r>
        <w:rPr>
          <w:szCs w:val="21"/>
        </w:rPr>
        <w:t>1</w:t>
      </w:r>
      <w:r>
        <w:rPr>
          <w:rFonts w:hint="eastAsia"/>
          <w:szCs w:val="21"/>
        </w:rPr>
        <w:t>、学生登录中国高等教育学生信息网（学信网）</w:t>
      </w:r>
      <w:hyperlink r:id="rId8" w:history="1">
        <w:r>
          <w:rPr>
            <w:rStyle w:val="a5"/>
            <w:sz w:val="24"/>
            <w:szCs w:val="24"/>
          </w:rPr>
          <w:t>http://www.chsi.com.cn/xlcx/lscx.jsp</w:t>
        </w:r>
      </w:hyperlink>
    </w:p>
    <w:p w:rsidR="00510D8C" w:rsidRDefault="00510D8C" w:rsidP="00510D8C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、进入“学信档案”界面</w:t>
      </w:r>
    </w:p>
    <w:p w:rsidR="00510D8C" w:rsidRDefault="00510D8C" w:rsidP="00510D8C">
      <w:pPr>
        <w:pStyle w:val="a6"/>
        <w:ind w:left="780" w:firstLineChars="0" w:firstLine="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362450" cy="150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、初次登录学生首先进行注册</w:t>
      </w:r>
    </w:p>
    <w:p w:rsidR="00510D8C" w:rsidRDefault="00510D8C" w:rsidP="00510D8C">
      <w:pPr>
        <w:rPr>
          <w:szCs w:val="21"/>
        </w:rPr>
      </w:pPr>
      <w:r>
        <w:rPr>
          <w:noProof/>
        </w:rPr>
        <w:drawing>
          <wp:inline distT="0" distB="0" distL="0" distR="0">
            <wp:extent cx="4229100" cy="1819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rPr>
          <w:szCs w:val="21"/>
        </w:rPr>
      </w:pPr>
    </w:p>
    <w:p w:rsidR="00510D8C" w:rsidRDefault="00510D8C" w:rsidP="00510D8C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181475" cy="1571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pStyle w:val="a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实名注册成功后，查看邮箱</w:t>
      </w:r>
    </w:p>
    <w:p w:rsidR="00510D8C" w:rsidRPr="00510D8C" w:rsidRDefault="00510D8C" w:rsidP="00510D8C">
      <w:pPr>
        <w:pStyle w:val="a6"/>
        <w:numPr>
          <w:ilvl w:val="0"/>
          <w:numId w:val="1"/>
        </w:numPr>
        <w:ind w:firstLineChars="0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2771775" cy="25812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Pr="00510D8C" w:rsidRDefault="00510D8C" w:rsidP="00510D8C">
      <w:pPr>
        <w:pStyle w:val="a6"/>
        <w:numPr>
          <w:ilvl w:val="0"/>
          <w:numId w:val="1"/>
        </w:numPr>
        <w:ind w:firstLineChars="0"/>
        <w:rPr>
          <w:szCs w:val="21"/>
        </w:rPr>
      </w:pPr>
      <w:r>
        <w:rPr>
          <w:noProof/>
        </w:rPr>
        <w:drawing>
          <wp:inline distT="0" distB="0" distL="0" distR="0">
            <wp:extent cx="5276850" cy="2095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Pr="00510D8C" w:rsidRDefault="00510D8C" w:rsidP="00510D8C">
      <w:pPr>
        <w:pStyle w:val="a6"/>
        <w:numPr>
          <w:ilvl w:val="0"/>
          <w:numId w:val="1"/>
        </w:numPr>
        <w:ind w:firstLineChars="0"/>
        <w:rPr>
          <w:szCs w:val="21"/>
        </w:rPr>
      </w:pPr>
      <w:r>
        <w:rPr>
          <w:noProof/>
        </w:rPr>
        <w:drawing>
          <wp:inline distT="0" distB="0" distL="0" distR="0">
            <wp:extent cx="5276850" cy="1819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pStyle w:val="a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点击链接进入档案注册界面</w:t>
      </w:r>
    </w:p>
    <w:p w:rsidR="00510D8C" w:rsidRDefault="00510D8C" w:rsidP="00510D8C">
      <w:pPr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619625" cy="36766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pStyle w:val="a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获取手机验证码</w:t>
      </w:r>
    </w:p>
    <w:p w:rsidR="00510D8C" w:rsidRDefault="00510D8C" w:rsidP="00510D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9825" cy="16764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28900" cy="942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（二）</w:t>
      </w:r>
      <w:proofErr w:type="gramStart"/>
      <w:r>
        <w:rPr>
          <w:rFonts w:hint="eastAsia"/>
          <w:b/>
          <w:color w:val="000000"/>
          <w:sz w:val="28"/>
          <w:szCs w:val="28"/>
        </w:rPr>
        <w:t>登录学</w:t>
      </w:r>
      <w:proofErr w:type="gramEnd"/>
      <w:r>
        <w:rPr>
          <w:rFonts w:hint="eastAsia"/>
          <w:b/>
          <w:color w:val="000000"/>
          <w:sz w:val="28"/>
          <w:szCs w:val="28"/>
        </w:rPr>
        <w:t>信档案</w:t>
      </w:r>
    </w:p>
    <w:p w:rsidR="00510D8C" w:rsidRDefault="00510D8C" w:rsidP="00510D8C">
      <w:pPr>
        <w:rPr>
          <w:szCs w:val="21"/>
        </w:rPr>
      </w:pPr>
      <w:r>
        <w:rPr>
          <w:rFonts w:hint="eastAsia"/>
          <w:szCs w:val="21"/>
        </w:rPr>
        <w:t>注册成功后，登录查询</w:t>
      </w:r>
    </w:p>
    <w:p w:rsidR="00510D8C" w:rsidRDefault="00510D8C" w:rsidP="00510D8C">
      <w:pPr>
        <w:rPr>
          <w:sz w:val="24"/>
          <w:szCs w:val="24"/>
        </w:rPr>
      </w:pPr>
    </w:p>
    <w:p w:rsidR="00510D8C" w:rsidRDefault="00510D8C" w:rsidP="00510D8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076575" cy="22860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（三）学籍查询</w:t>
      </w:r>
    </w:p>
    <w:p w:rsidR="00510D8C" w:rsidRDefault="00510D8C" w:rsidP="00510D8C">
      <w:pPr>
        <w:rPr>
          <w:b/>
          <w:color w:val="000000"/>
          <w:sz w:val="28"/>
          <w:szCs w:val="28"/>
        </w:rPr>
      </w:pPr>
      <w:proofErr w:type="gramStart"/>
      <w:r>
        <w:rPr>
          <w:rFonts w:hint="eastAsia"/>
          <w:b/>
          <w:szCs w:val="21"/>
        </w:rPr>
        <w:t>登录学</w:t>
      </w:r>
      <w:proofErr w:type="gramEnd"/>
      <w:r>
        <w:rPr>
          <w:rFonts w:hint="eastAsia"/>
          <w:b/>
          <w:szCs w:val="21"/>
        </w:rPr>
        <w:t>信档案：</w:t>
      </w:r>
    </w:p>
    <w:p w:rsidR="00510D8C" w:rsidRDefault="00510D8C" w:rsidP="00510D8C">
      <w:pPr>
        <w:rPr>
          <w:szCs w:val="21"/>
        </w:rPr>
      </w:pPr>
      <w:r>
        <w:rPr>
          <w:rFonts w:hint="eastAsia"/>
          <w:szCs w:val="21"/>
        </w:rPr>
        <w:t>进入“学籍档案”，选择“学籍信息”，显示以下信息，进行学籍查询核对</w:t>
      </w:r>
    </w:p>
    <w:p w:rsidR="00510D8C" w:rsidRDefault="00510D8C" w:rsidP="00510D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52875" cy="25431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rPr>
          <w:sz w:val="24"/>
          <w:szCs w:val="24"/>
        </w:rPr>
      </w:pPr>
    </w:p>
    <w:p w:rsidR="00510D8C" w:rsidRDefault="00510D8C" w:rsidP="00510D8C">
      <w:pPr>
        <w:pStyle w:val="a6"/>
        <w:ind w:left="360" w:firstLineChars="0" w:firstLine="0"/>
        <w:rPr>
          <w:b/>
          <w:sz w:val="24"/>
          <w:szCs w:val="24"/>
          <w:u w:val="single"/>
        </w:rPr>
      </w:pPr>
    </w:p>
    <w:p w:rsidR="00510D8C" w:rsidRDefault="00510D8C" w:rsidP="00510D8C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学信档案使用注意事项</w:t>
      </w:r>
    </w:p>
    <w:p w:rsidR="00510D8C" w:rsidRDefault="00510D8C" w:rsidP="00510D8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（一）实名注册：</w:t>
      </w:r>
    </w:p>
    <w:p w:rsidR="00510D8C" w:rsidRDefault="00510D8C" w:rsidP="00510D8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须实名注册：学</w:t>
      </w:r>
      <w:proofErr w:type="gramStart"/>
      <w:r>
        <w:rPr>
          <w:rFonts w:ascii="宋体" w:hAnsi="宋体" w:hint="eastAsia"/>
          <w:sz w:val="24"/>
          <w:szCs w:val="24"/>
        </w:rPr>
        <w:t>信网使用您注册</w:t>
      </w:r>
      <w:proofErr w:type="gramEnd"/>
      <w:r>
        <w:rPr>
          <w:rFonts w:ascii="宋体" w:hAnsi="宋体" w:hint="eastAsia"/>
          <w:sz w:val="24"/>
          <w:szCs w:val="24"/>
        </w:rPr>
        <w:t>时提供的身份证号码和姓名与全国高等教育信息库进行核对，如果没有提供真实的身份证号和姓名，将无法免费查询</w:t>
      </w:r>
      <w:proofErr w:type="gramStart"/>
      <w:r>
        <w:rPr>
          <w:rFonts w:ascii="宋体" w:hAnsi="宋体" w:hint="eastAsia"/>
          <w:sz w:val="24"/>
          <w:szCs w:val="24"/>
        </w:rPr>
        <w:t>自已</w:t>
      </w:r>
      <w:proofErr w:type="gramEnd"/>
      <w:r>
        <w:rPr>
          <w:rFonts w:ascii="宋体" w:hAnsi="宋体" w:hint="eastAsia"/>
          <w:sz w:val="24"/>
          <w:szCs w:val="24"/>
        </w:rPr>
        <w:t>的学籍学历信息。</w:t>
      </w:r>
    </w:p>
    <w:p w:rsidR="00510D8C" w:rsidRDefault="00510D8C" w:rsidP="00510D8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8"/>
          <w:szCs w:val="28"/>
        </w:rPr>
        <w:t>二）忘记用户名、忘记密码</w:t>
      </w:r>
    </w:p>
    <w:p w:rsidR="00510D8C" w:rsidRDefault="00510D8C" w:rsidP="00510D8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proofErr w:type="gramStart"/>
      <w:r>
        <w:rPr>
          <w:rFonts w:ascii="宋体" w:hAnsi="宋体" w:hint="eastAsia"/>
          <w:sz w:val="24"/>
          <w:szCs w:val="24"/>
        </w:rPr>
        <w:t>登录学</w:t>
      </w:r>
      <w:proofErr w:type="gramEnd"/>
      <w:r>
        <w:rPr>
          <w:rFonts w:ascii="宋体" w:hAnsi="宋体" w:hint="eastAsia"/>
          <w:sz w:val="24"/>
          <w:szCs w:val="24"/>
        </w:rPr>
        <w:t>信档案后如有疑问，可点击页面右上角“帮助”功能</w:t>
      </w:r>
    </w:p>
    <w:p w:rsidR="00510D8C" w:rsidRDefault="00510D8C" w:rsidP="00510D8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1828800" cy="5238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2、进入帮助中心后，可得到以下帮助</w:t>
      </w:r>
    </w:p>
    <w:p w:rsidR="00510D8C" w:rsidRDefault="00510D8C" w:rsidP="00510D8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600200" cy="21336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8C" w:rsidRDefault="00510D8C" w:rsidP="00510D8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3、在“常见问题”中，提供“找回用户名”“找回密码”服务，可点击链接，完成操作</w:t>
      </w:r>
    </w:p>
    <w:p w:rsidR="00510D8C" w:rsidRDefault="00510D8C" w:rsidP="00510D8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381250" cy="12287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C3" w:rsidRDefault="0009660A" w:rsidP="00606CC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368D3EE" wp14:editId="7CD5411B">
            <wp:extent cx="3390476" cy="2057143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0F55" w:rsidRPr="00C20F55" w:rsidRDefault="00C20F55" w:rsidP="00C20F55">
      <w:pPr>
        <w:widowControl/>
        <w:jc w:val="left"/>
        <w:rPr>
          <w:rFonts w:ascii="宋体" w:hAnsi="宋体" w:cs="宋体"/>
          <w:kern w:val="0"/>
          <w:sz w:val="24"/>
          <w:szCs w:val="24"/>
          <w:highlight w:val="yellow"/>
        </w:rPr>
      </w:pPr>
      <w:r w:rsidRPr="00C20F55">
        <w:rPr>
          <w:rFonts w:ascii="宋体" w:hAnsi="宋体" w:cs="宋体" w:hint="eastAsia"/>
          <w:kern w:val="0"/>
          <w:sz w:val="24"/>
          <w:szCs w:val="24"/>
          <w:highlight w:val="yellow"/>
        </w:rPr>
        <w:t>帮助中心_学信网</w:t>
      </w:r>
    </w:p>
    <w:p w:rsidR="00C20F55" w:rsidRDefault="00C20F55" w:rsidP="00C20F5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C20F55">
        <w:rPr>
          <w:rFonts w:ascii="宋体" w:hAnsi="宋体" w:cs="宋体"/>
          <w:kern w:val="0"/>
          <w:sz w:val="24"/>
          <w:szCs w:val="24"/>
          <w:highlight w:val="yellow"/>
        </w:rPr>
        <w:t>https://account.chsi.com.cn/account/help/index.jsp?keywords=%E5%AD%A6%E4%BF%A1%E7%BD%91%E8%B4%A6%E5%8F%B7%E5%8F%AF%E4%BB%A5%E5%81%9A%E4%BB%80%E4%B9%88&amp;tdsourcetag=s_pcqq_aiomsg</w:t>
      </w:r>
    </w:p>
    <w:p w:rsidR="00C20F55" w:rsidRDefault="00C20F55" w:rsidP="00606CC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C20F55" w:rsidRPr="00606CC3" w:rsidRDefault="00C20F55" w:rsidP="00606CC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E03B98" w:rsidRPr="00510D8C" w:rsidRDefault="00E03B98" w:rsidP="00510D8C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</w:p>
    <w:sectPr w:rsidR="00E03B98" w:rsidRPr="00510D8C" w:rsidSect="00490605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C4" w:rsidRDefault="000428C4" w:rsidP="00510D8C">
      <w:r>
        <w:separator/>
      </w:r>
    </w:p>
  </w:endnote>
  <w:endnote w:type="continuationSeparator" w:id="0">
    <w:p w:rsidR="000428C4" w:rsidRDefault="000428C4" w:rsidP="0051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C4" w:rsidRDefault="000428C4" w:rsidP="00510D8C">
      <w:r>
        <w:separator/>
      </w:r>
    </w:p>
  </w:footnote>
  <w:footnote w:type="continuationSeparator" w:id="0">
    <w:p w:rsidR="000428C4" w:rsidRDefault="000428C4" w:rsidP="0051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8C" w:rsidRDefault="00510D8C" w:rsidP="00510D8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BA0"/>
    <w:rsid w:val="000428C4"/>
    <w:rsid w:val="0009660A"/>
    <w:rsid w:val="001848F5"/>
    <w:rsid w:val="00287896"/>
    <w:rsid w:val="00485BA0"/>
    <w:rsid w:val="00490605"/>
    <w:rsid w:val="004A0EFF"/>
    <w:rsid w:val="00510D8C"/>
    <w:rsid w:val="005C6EDB"/>
    <w:rsid w:val="00606CC3"/>
    <w:rsid w:val="00763D44"/>
    <w:rsid w:val="008361E6"/>
    <w:rsid w:val="0086026E"/>
    <w:rsid w:val="008A3C21"/>
    <w:rsid w:val="009F7309"/>
    <w:rsid w:val="00B37548"/>
    <w:rsid w:val="00B513D9"/>
    <w:rsid w:val="00C20F55"/>
    <w:rsid w:val="00C648E5"/>
    <w:rsid w:val="00CD75E0"/>
    <w:rsid w:val="00E03B98"/>
    <w:rsid w:val="00E102E9"/>
    <w:rsid w:val="00E25E0B"/>
    <w:rsid w:val="00E3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D8C"/>
    <w:rPr>
      <w:sz w:val="18"/>
      <w:szCs w:val="18"/>
    </w:rPr>
  </w:style>
  <w:style w:type="character" w:styleId="a5">
    <w:name w:val="Hyperlink"/>
    <w:basedOn w:val="a0"/>
    <w:semiHidden/>
    <w:unhideWhenUsed/>
    <w:rsid w:val="00510D8C"/>
    <w:rPr>
      <w:color w:val="0000FF"/>
      <w:u w:val="single"/>
    </w:rPr>
  </w:style>
  <w:style w:type="paragraph" w:styleId="a6">
    <w:name w:val="List Paragraph"/>
    <w:basedOn w:val="a"/>
    <w:qFormat/>
    <w:rsid w:val="00510D8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37548"/>
    <w:rPr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B37548"/>
    <w:rPr>
      <w:rFonts w:ascii="Calibri" w:eastAsia="宋体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cx/lscx.jsp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唐小清</cp:lastModifiedBy>
  <cp:revision>9</cp:revision>
  <cp:lastPrinted>2017-07-14T08:23:00Z</cp:lastPrinted>
  <dcterms:created xsi:type="dcterms:W3CDTF">2014-05-21T02:48:00Z</dcterms:created>
  <dcterms:modified xsi:type="dcterms:W3CDTF">2020-07-17T07:03:00Z</dcterms:modified>
</cp:coreProperties>
</file>