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84D" w:rsidRPr="009811FE" w:rsidRDefault="0054384D" w:rsidP="0054384D">
      <w:pPr>
        <w:spacing w:line="800" w:lineRule="exact"/>
        <w:rPr>
          <w:rFonts w:ascii="仿宋_GB2312" w:eastAsia="仿宋_GB2312" w:hint="eastAsia"/>
          <w:color w:val="000000"/>
          <w:sz w:val="32"/>
          <w:szCs w:val="32"/>
        </w:rPr>
      </w:pPr>
      <w:r w:rsidRPr="009811FE">
        <w:rPr>
          <w:rFonts w:ascii="仿宋_GB2312" w:eastAsia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 w:hint="eastAsia"/>
          <w:color w:val="000000"/>
          <w:sz w:val="32"/>
          <w:szCs w:val="32"/>
        </w:rPr>
        <w:t>7</w:t>
      </w:r>
      <w:r w:rsidRPr="009811FE">
        <w:rPr>
          <w:rFonts w:ascii="仿宋_GB2312" w:eastAsia="仿宋_GB2312" w:hint="eastAsia"/>
          <w:color w:val="000000"/>
          <w:sz w:val="32"/>
          <w:szCs w:val="32"/>
        </w:rPr>
        <w:t>：</w:t>
      </w:r>
    </w:p>
    <w:p w:rsidR="0054384D" w:rsidRPr="009811FE" w:rsidRDefault="0054384D" w:rsidP="0054384D">
      <w:pPr>
        <w:jc w:val="center"/>
        <w:rPr>
          <w:rFonts w:hint="eastAsia"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629275" cy="5476875"/>
            <wp:effectExtent l="0" t="0" r="9525" b="9525"/>
            <wp:docPr id="1" name="图片 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未标题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84D" w:rsidRDefault="0054384D" w:rsidP="0054384D">
      <w:pPr>
        <w:ind w:leftChars="112" w:left="235"/>
        <w:rPr>
          <w:rFonts w:ascii="宋体" w:hAnsi="宋体"/>
          <w:b/>
          <w:color w:val="000000"/>
          <w:szCs w:val="21"/>
        </w:rPr>
      </w:pPr>
    </w:p>
    <w:p w:rsidR="0054384D" w:rsidRPr="009811FE" w:rsidRDefault="0054384D" w:rsidP="0054384D">
      <w:pPr>
        <w:ind w:leftChars="112" w:left="235"/>
        <w:rPr>
          <w:rFonts w:ascii="宋体" w:hAnsi="宋体" w:hint="eastAsia"/>
          <w:b/>
          <w:color w:val="000000"/>
          <w:szCs w:val="21"/>
        </w:rPr>
      </w:pPr>
      <w:r w:rsidRPr="009811FE">
        <w:rPr>
          <w:rFonts w:ascii="宋体" w:hAnsi="宋体" w:hint="eastAsia"/>
          <w:b/>
          <w:color w:val="000000"/>
          <w:szCs w:val="21"/>
        </w:rPr>
        <w:t>④关机时，由于系统电源有一段延时供电过程，此时请退出教学软件或课件，安全关闭计算机系统。</w:t>
      </w:r>
    </w:p>
    <w:p w:rsidR="0054384D" w:rsidRPr="009811FE" w:rsidRDefault="0054384D" w:rsidP="0054384D">
      <w:pPr>
        <w:ind w:firstLineChars="64" w:firstLine="135"/>
        <w:rPr>
          <w:rFonts w:ascii="宋体" w:hAnsi="宋体" w:hint="eastAsia"/>
          <w:b/>
          <w:color w:val="000000"/>
          <w:szCs w:val="21"/>
        </w:rPr>
      </w:pPr>
    </w:p>
    <w:p w:rsidR="0054384D" w:rsidRPr="009811FE" w:rsidRDefault="0054384D" w:rsidP="0054384D">
      <w:pPr>
        <w:ind w:leftChars="100" w:left="210"/>
        <w:rPr>
          <w:rFonts w:ascii="宋体" w:hAnsi="宋体"/>
          <w:b/>
          <w:color w:val="000000"/>
          <w:szCs w:val="21"/>
        </w:rPr>
      </w:pPr>
      <w:r w:rsidRPr="009811FE">
        <w:rPr>
          <w:rFonts w:ascii="宋体" w:hAnsi="宋体" w:hint="eastAsia"/>
          <w:b/>
          <w:color w:val="000000"/>
          <w:szCs w:val="21"/>
        </w:rPr>
        <w:t>备注：2401、2402、2411、2412教室的扩音设备安装悬挂在黑板右侧的机箱内。使用扩音时，请将机箱电源开关“ON”按下。</w:t>
      </w:r>
      <w:bookmarkStart w:id="0" w:name="_GoBack"/>
      <w:bookmarkEnd w:id="0"/>
    </w:p>
    <w:p w:rsidR="0004135B" w:rsidRPr="0054384D" w:rsidRDefault="0004135B">
      <w:pPr>
        <w:rPr>
          <w:rFonts w:hint="eastAsia"/>
        </w:rPr>
      </w:pPr>
    </w:p>
    <w:sectPr w:rsidR="0004135B" w:rsidRPr="00543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84D"/>
    <w:rsid w:val="0004135B"/>
    <w:rsid w:val="0054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384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384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384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384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7CC58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>Sky123.Org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2018-08-31T07:49:00Z</dcterms:created>
  <dcterms:modified xsi:type="dcterms:W3CDTF">2018-08-31T07:51:00Z</dcterms:modified>
</cp:coreProperties>
</file>